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default" w:ascii="Times New Roman" w:hAnsi="Times New Roman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val="en-US" w:eastAsia="zh-CN"/>
        </w:rPr>
        <w:t>附件1-4</w:t>
      </w:r>
    </w:p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center"/>
        <w:rPr>
          <w:rFonts w:hint="eastAsia" w:ascii="Times New Roman" w:hAnsi="Times New Roman" w:eastAsia="方正小标宋简体" w:cs="方正小标宋简体"/>
          <w:color w:val="FF0000"/>
          <w:spacing w:val="-20"/>
          <w:sz w:val="40"/>
          <w:szCs w:val="40"/>
          <w:highlight w:val="none"/>
          <w:u w:val="none"/>
          <w:lang w:val="en-US" w:eastAsia="zh-CN"/>
        </w:rPr>
      </w:pPr>
    </w:p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黑体" w:cs="Times New Roman"/>
          <w:color w:val="auto"/>
          <w:spacing w:val="-20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FF0000"/>
          <w:spacing w:val="-20"/>
          <w:sz w:val="40"/>
          <w:szCs w:val="40"/>
          <w:highlight w:val="none"/>
          <w:u w:val="none"/>
          <w:lang w:val="en-US" w:eastAsia="zh-CN"/>
        </w:rPr>
        <w:t>xx公司xx职业（工种）</w:t>
      </w:r>
      <w:r>
        <w:rPr>
          <w:rFonts w:hint="eastAsia" w:ascii="Times New Roman" w:hAnsi="Times New Roman" w:eastAsia="方正小标宋简体" w:cs="方正小标宋简体"/>
          <w:color w:val="auto"/>
          <w:spacing w:val="-20"/>
          <w:sz w:val="40"/>
          <w:szCs w:val="40"/>
          <w:lang w:eastAsia="zh-CN"/>
        </w:rPr>
        <w:t>工作</w:t>
      </w:r>
      <w:r>
        <w:rPr>
          <w:rFonts w:hint="eastAsia" w:ascii="Times New Roman" w:hAnsi="Times New Roman" w:eastAsia="方正小标宋简体" w:cs="方正小标宋简体"/>
          <w:spacing w:val="-20"/>
          <w:sz w:val="40"/>
          <w:szCs w:val="40"/>
          <w:lang w:val="en-US" w:eastAsia="zh-CN"/>
        </w:rPr>
        <w:t>过程考核</w:t>
      </w:r>
      <w:r>
        <w:rPr>
          <w:rFonts w:hint="eastAsia" w:ascii="Times New Roman" w:hAnsi="Times New Roman" w:eastAsia="方正小标宋简体" w:cs="方正小标宋简体"/>
          <w:color w:val="auto"/>
          <w:spacing w:val="-20"/>
          <w:sz w:val="40"/>
          <w:szCs w:val="40"/>
          <w:highlight w:val="none"/>
          <w:lang w:val="en-US" w:eastAsia="zh-CN"/>
        </w:rPr>
        <w:t>评审表</w:t>
      </w:r>
      <w:r>
        <w:rPr>
          <w:rFonts w:hint="eastAsia" w:ascii="Times New Roman" w:hAnsi="Times New Roman" w:eastAsia="方正小标宋简体" w:cs="方正小标宋简体"/>
          <w:color w:val="auto"/>
          <w:spacing w:val="-20"/>
          <w:sz w:val="40"/>
          <w:szCs w:val="40"/>
          <w:highlight w:val="none"/>
          <w:u w:val="none"/>
          <w:lang w:val="en-US" w:eastAsia="zh-CN"/>
        </w:rPr>
        <w:t>（示例）</w:t>
      </w:r>
    </w:p>
    <w:tbl>
      <w:tblPr>
        <w:tblStyle w:val="5"/>
        <w:tblpPr w:leftFromText="180" w:rightFromText="180" w:vertAnchor="text" w:horzAnchor="page" w:tblpX="1157" w:tblpY="333"/>
        <w:tblOverlap w:val="never"/>
        <w:tblW w:w="1029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773"/>
        <w:gridCol w:w="1253"/>
        <w:gridCol w:w="421"/>
        <w:gridCol w:w="2778"/>
        <w:gridCol w:w="718"/>
        <w:gridCol w:w="1625"/>
        <w:gridCol w:w="455"/>
        <w:gridCol w:w="455"/>
        <w:gridCol w:w="455"/>
        <w:gridCol w:w="81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9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u w:val="none"/>
              </w:rPr>
            </w:pPr>
            <w:r>
              <w:rPr>
                <w:rFonts w:hint="default" w:ascii="Times New Roman" w:hAnsi="Times New Roman"/>
                <w:color w:val="000000"/>
                <w:u w:val="none"/>
                <w:lang w:eastAsia="zh-CN"/>
              </w:rPr>
              <w:t>姓</w:t>
            </w:r>
            <w:r>
              <w:rPr>
                <w:rFonts w:hint="default" w:ascii="Times New Roman" w:hAnsi="Times New Roman"/>
                <w:color w:val="00000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u w:val="none"/>
                <w:lang w:eastAsia="zh-CN"/>
              </w:rPr>
              <w:t>名：</w:t>
            </w:r>
          </w:p>
        </w:tc>
        <w:tc>
          <w:tcPr>
            <w:tcW w:w="34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/>
                <w:color w:val="000000"/>
                <w:u w:val="none"/>
                <w:lang w:eastAsia="zh-CN"/>
              </w:rPr>
            </w:pPr>
            <w:r>
              <w:rPr>
                <w:rFonts w:hint="default" w:ascii="Times New Roman" w:hAnsi="Times New Roman"/>
                <w:color w:val="000000"/>
                <w:u w:val="none"/>
                <w:lang w:eastAsia="zh-CN"/>
              </w:rPr>
              <w:t>身份证号：</w:t>
            </w:r>
          </w:p>
        </w:tc>
        <w:tc>
          <w:tcPr>
            <w:tcW w:w="380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 w:eastAsia="宋体"/>
                <w:color w:val="000000"/>
                <w:u w:val="none"/>
                <w:lang w:val="en-US" w:eastAsia="zh-CN"/>
              </w:rPr>
            </w:pPr>
            <w:r>
              <w:rPr>
                <w:rFonts w:hint="default" w:ascii="Times New Roman" w:hAnsi="Times New Roman"/>
                <w:color w:val="000000"/>
                <w:u w:val="none"/>
                <w:lang w:val="en-US" w:eastAsia="zh-CN"/>
              </w:rPr>
              <w:t>工作岗位：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7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0"/>
                <w:szCs w:val="20"/>
                <w:u w:val="none"/>
                <w:lang w:eastAsia="zh-CN"/>
              </w:rPr>
              <w:t>报考</w:t>
            </w:r>
            <w:r>
              <w:rPr>
                <w:rFonts w:hint="default" w:ascii="Times New Roman" w:hAnsi="Times New Roman"/>
                <w:color w:val="auto"/>
                <w:kern w:val="0"/>
                <w:sz w:val="20"/>
                <w:szCs w:val="20"/>
                <w:u w:val="none"/>
              </w:rPr>
              <w:t>职业（工种）：电工</w:t>
            </w:r>
          </w:p>
        </w:tc>
        <w:tc>
          <w:tcPr>
            <w:tcW w:w="452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  <w:u w:val="none"/>
                <w:lang w:eastAsia="zh-CN"/>
              </w:rPr>
              <w:t>报考</w:t>
            </w: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  <w:u w:val="none"/>
              </w:rPr>
              <w:t>等级：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初级（五级）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☑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中级（四级）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 w:eastAsia="宋体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高级（三级）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技师（二级）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高级技师(一级)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32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评价内容</w:t>
            </w:r>
          </w:p>
        </w:tc>
        <w:tc>
          <w:tcPr>
            <w:tcW w:w="4452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要求</w:t>
            </w:r>
          </w:p>
        </w:tc>
        <w:tc>
          <w:tcPr>
            <w:tcW w:w="71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配分</w:t>
            </w:r>
          </w:p>
        </w:tc>
        <w:tc>
          <w:tcPr>
            <w:tcW w:w="16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评分标准</w:t>
            </w:r>
          </w:p>
        </w:tc>
        <w:tc>
          <w:tcPr>
            <w:tcW w:w="218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 xml:space="preserve">考评人员评分 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32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7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16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11"/>
                <w:szCs w:val="1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32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1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职业认知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职业行为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（1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0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分）</w:t>
            </w: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职业认知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具有坚定的政治立场和道德观念；懂得基本的法规常识和工作守则；掌握岗位工作所必需的知识技能；知道所从事职业的基本行业规矩，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清楚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自己所从事职业的工作内容。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观念正确、规则清晰，技能具备。全部符合5分，达标3分，基本符合1分。</w:t>
            </w: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2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职业行为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尊重他人主动沟通并且协调得当；适应岗位的相关要求和工作流程；爱岗敬业奉献有责任感；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工作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主动有计划有措施，遇到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问题经常富有预见性并能迅速解决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 w:val="0"/>
                <w:b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2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2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职业操守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职业发展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（1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0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分）</w:t>
            </w: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职业操守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坚守社会公德职业道德诚实守信；贯彻国家法规执行岗位工作守则；遵守工作规程工作标准工作规范；严格安全操作并严守职业秘密，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满足安全、文明生产的具体要求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32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职业发展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敬业、精益、专注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，学习意愿强领悟力高；善于分析解决问题并探究，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能对日常工作提出新思想、新理论、新方法并加以应用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；具有一定的自控力忍耐力坚韧性；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善于总结并乐于分享经验给他人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；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55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3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职业能力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（总分80分）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/>
                <w:color w:val="00000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3.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1继电控制电路装调维修</w:t>
            </w: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低压电器选用：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能根据工作需要选用中间继电器、时间继电器、计数器、断路器、接触器、热继电器等器件。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能正确选择相应器件，满分5分，有出错扣4-1分。选不对不得分。</w:t>
            </w: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继电器、接触器线路装调：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能对多台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三相交流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笼型异步电动机顺序控制电路、位置控制电路、启动控制电路、制动、反接制动、再生发电制动等进行安装、调试。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临时供电、用电设备设施的安装、维护：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能选用、安装、维护、拆除临时供电装置、用电设备设施。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机床电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气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控制电路调试、维修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：能对C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6140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车床、M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7130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平米磨床、Z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37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摇臂钻床或类似难度的电气控制电路进行调试，对电路故障进行排除。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3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.2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电气设备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装置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装调维修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可编程控制器控制电路装调：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能根据可编程控制器电路连接线图连接可编程控制器及其外围线路；能使用编程软件从可编程控制器中读写程序；掌握可编程控制器的基本命令。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常见电力电子装置维护：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能识别软启动器操作面板、电源输入输出端、电源控制端；能判断排除软件启动器故障，能设置充电桩参数，能检查充电桩电路。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3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.3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自动控制电路装调维修</w:t>
            </w: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传感器装调：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能根据现场设备条件选择传感器类型；能安装、调试光电开关、霍尔开关、电感式开关、电容式开关。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专用继电器装调：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能按照调试速度继电器、温度继电器、压力继电器。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3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.4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基本电子电路装调维修</w:t>
            </w: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仪器仪表使用：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能使用单、双臂电桥测量电阻；能使用信号发生器产生三角波、正弦波、矩形波等信号；能使用示波器测量波形的幅值、频率。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电子元器件选用：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能为稳压电路选用7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8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、7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9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系列集成电路；能为调光调速电路选用晶闸管。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45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</w:rPr>
              <w:t>电子电路装调维修：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能对7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8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、7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9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系列集成电路进行安装、调试、故障排除；能对阻容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eastAsia="zh-CN"/>
              </w:rPr>
              <w:t>耦合</w:t>
            </w: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放大电路、单相晶闸管整流电路进行安装、调试、故障排除。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77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  <w:t>合计</w:t>
            </w:r>
          </w:p>
        </w:tc>
        <w:tc>
          <w:tcPr>
            <w:tcW w:w="7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1</w:t>
            </w:r>
            <w:r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  <w:t>00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5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黑体"/>
                <w:color w:val="000000"/>
                <w:kern w:val="0"/>
                <w:sz w:val="24"/>
                <w:szCs w:val="24"/>
                <w:u w:val="none"/>
                <w:lang w:eastAsia="zh-CN"/>
              </w:rPr>
              <w:t>平均得分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5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eastAsia="zh-CN"/>
              </w:rPr>
              <w:t>考评人员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评审意见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□通过 </w:t>
            </w:r>
            <w:r>
              <w:rPr>
                <w:rFonts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     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□不通过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签名：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25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内督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意见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签名：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5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240" w:lineRule="auto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企业审核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意见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baseline"/>
              <w:rPr>
                <w:rFonts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通过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本企业认为其能力水平与岗位相匹配。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baseline"/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不通过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。</w:t>
            </w: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aseline"/>
              <w:rPr>
                <w:rFonts w:ascii="Times New Roman" w:hAnsi="Times New Roman" w:eastAsia="仿宋"/>
                <w:color w:val="000000"/>
                <w:kern w:val="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  <w:t xml:space="preserve">  </w:t>
            </w:r>
            <w:r>
              <w:rPr>
                <w:rFonts w:hint="eastAsia" w:ascii="Times New Roman" w:hAnsi="Times New Roman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单位（盖章）：                 年       月       日</w:t>
            </w: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  <w:t xml:space="preserve">  </w:t>
            </w:r>
          </w:p>
        </w:tc>
      </w:tr>
    </w:tbl>
    <w:p>
      <w:pPr>
        <w:pageBreakBefore w:val="0"/>
        <w:widowControl w:val="0"/>
        <w:tabs>
          <w:tab w:val="left" w:pos="420"/>
        </w:tabs>
        <w:wordWrap/>
        <w:overflowPunct/>
        <w:topLinePunct w:val="0"/>
        <w:bidi w:val="0"/>
        <w:spacing w:line="240" w:lineRule="auto"/>
        <w:ind w:left="418" w:leftChars="-95" w:hanging="617" w:hangingChars="294"/>
        <w:jc w:val="both"/>
        <w:rPr>
          <w:rFonts w:ascii="Times New Roman" w:hAnsi="Times New Roman" w:eastAsia="宋体" w:cs="Times New Roman"/>
          <w:kern w:val="2"/>
          <w:sz w:val="21"/>
          <w:szCs w:val="24"/>
          <w:lang w:bidi="ar-SA"/>
        </w:rPr>
      </w:pPr>
      <w:r>
        <w:rPr>
          <w:rFonts w:hint="default" w:ascii="Times New Roman" w:hAnsi="Times New Roman"/>
          <w:lang w:eastAsia="zh-CN"/>
        </w:rPr>
        <w:t>说明：</w:t>
      </w:r>
      <w:r>
        <w:rPr>
          <w:rFonts w:hint="default" w:ascii="Times New Roman" w:hAnsi="Times New Roman"/>
          <w:b/>
          <w:bCs/>
          <w:lang w:val="en-US" w:eastAsia="zh-CN"/>
        </w:rPr>
        <w:t>1.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评分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eastAsia="zh-CN" w:bidi="ar-SA"/>
        </w:rPr>
        <w:t>内容和要求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由企业</w:t>
      </w:r>
      <w:bookmarkStart w:id="0" w:name="OLE_LINK4"/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根据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申报职业国家职业标准或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评价规范</w:t>
      </w:r>
      <w:bookmarkEnd w:id="0"/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相应级别内容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eastAsia="zh-CN" w:bidi="ar-SA"/>
        </w:rPr>
        <w:t>进行细化和调整</w:t>
      </w:r>
      <w:r>
        <w:rPr>
          <w:rFonts w:hint="eastAsia" w:ascii="Times New Roman" w:hAnsi="Times New Roman" w:cs="Times New Roman"/>
          <w:kern w:val="2"/>
          <w:sz w:val="21"/>
          <w:szCs w:val="24"/>
          <w:lang w:eastAsia="zh-CN" w:bidi="ar-SA"/>
        </w:rPr>
        <w:t>；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2.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表内的配分和评分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eastAsia="zh-CN" w:bidi="ar-SA"/>
        </w:rPr>
        <w:t>标准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根据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申报职业国家职业标准或</w:t>
      </w:r>
      <w:r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bidi="ar-SA"/>
        </w:rPr>
        <w:t>评价规范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t>权重表及企业岗位实际情况设定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3.</w:t>
      </w:r>
      <w:r>
        <w:rPr>
          <w:rFonts w:ascii="Times New Roman" w:hAnsi="Times New Roman" w:eastAsia="宋体" w:cs="Times New Roman"/>
          <w:kern w:val="2"/>
          <w:sz w:val="21"/>
          <w:szCs w:val="24"/>
          <w:lang w:bidi="ar-SA"/>
        </w:rPr>
        <w:t>满分为100分，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合格分数线不得低于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60分</w:t>
      </w:r>
      <w:r>
        <w:rPr>
          <w:rFonts w:ascii="Times New Roman" w:hAnsi="Times New Roman" w:eastAsia="宋体" w:cs="Times New Roman"/>
          <w:kern w:val="2"/>
          <w:sz w:val="21"/>
          <w:szCs w:val="24"/>
          <w:lang w:bidi="ar-SA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000D20D6"/>
    <w:rsid w:val="06224373"/>
    <w:rsid w:val="16FE39CC"/>
    <w:rsid w:val="50F673A9"/>
    <w:rsid w:val="5C210E91"/>
    <w:rsid w:val="7D8C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index 5"/>
    <w:basedOn w:val="1"/>
    <w:next w:val="1"/>
    <w:qFormat/>
    <w:uiPriority w:val="2"/>
    <w:pPr>
      <w:ind w:left="168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2026-08-28T02:31:18Z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DA92D25888B04B859AA23C9BF0755F3C_12</vt:lpwstr>
  </property>
</Properties>
</file>